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png" ContentType="image/pn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 w:line="56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685800</wp:posOffset>
            </wp:positionH>
            <wp:positionV relativeFrom="page">
              <wp:posOffset>542925</wp:posOffset>
            </wp:positionV>
            <wp:extent cx="1333500" cy="13335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333333"/>
        </w:rPr>
        <w:t>Board of Supervisors</w:t>
      </w:r>
    </w:p>
    <w:p>
      <w:pPr>
        <w:spacing w:after="0" w:line="48" w:lineRule="exact"/>
        <w:rPr>
          <w:sz w:val="24"/>
          <w:szCs w:val="24"/>
          <w:color w:val="auto"/>
        </w:rPr>
      </w:pPr>
    </w:p>
    <w:p>
      <w:pPr>
        <w:ind w:left="25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333333"/>
        </w:rPr>
        <w:t>Agenda Item Detail</w:t>
      </w:r>
    </w:p>
    <w:p>
      <w:pPr>
        <w:spacing w:after="0" w:line="48" w:lineRule="exact"/>
        <w:rPr>
          <w:sz w:val="24"/>
          <w:szCs w:val="24"/>
          <w:color w:val="auto"/>
        </w:rPr>
      </w:pPr>
    </w:p>
    <w:p>
      <w:pPr>
        <w:ind w:left="25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333333"/>
        </w:rPr>
        <w:t>Meeting Date:</w:t>
      </w:r>
    </w:p>
    <w:p>
      <w:pPr>
        <w:spacing w:after="0" w:line="39" w:lineRule="exact"/>
        <w:rPr>
          <w:sz w:val="24"/>
          <w:szCs w:val="24"/>
          <w:color w:val="auto"/>
        </w:rPr>
      </w:pPr>
    </w:p>
    <w:p>
      <w:pPr>
        <w:ind w:left="25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333333"/>
        </w:rPr>
        <w:t>Agenda Section: Planning Commission Business - Public Hearings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375285</wp:posOffset>
            </wp:positionV>
            <wp:extent cx="6362700" cy="1676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6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4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333333"/>
        </w:rPr>
        <w:t>Title:</w:t>
      </w:r>
    </w:p>
    <w:p>
      <w:pPr>
        <w:spacing w:after="0" w:line="288" w:lineRule="exact"/>
        <w:rPr>
          <w:sz w:val="24"/>
          <w:szCs w:val="24"/>
          <w:color w:val="auto"/>
        </w:rPr>
      </w:pPr>
    </w:p>
    <w:p>
      <w:pPr>
        <w:spacing w:after="0" w:line="29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333333"/>
        </w:rPr>
        <w:t>Comprehensive Policy Plan Amendment (CPPA) #03-26 for KSS LC – Land Use Designation Change</w:t>
      </w:r>
      <w:r>
        <w:rPr>
          <w:rFonts w:ascii="Arial" w:cs="Arial" w:eastAsia="Arial" w:hAnsi="Arial"/>
          <w:sz w:val="24"/>
          <w:szCs w:val="24"/>
          <w:color w:val="333333"/>
        </w:rPr>
        <w:t>, for Parcel: 53-A-70. This is a Request to Change the Future Land Use Classification on +/-30.10 Acres from Business to Recreation. The Properties are Located Generally North and West of Retail Boulevard (Route 804) in the Gainesboro Magisterial District.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2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333333"/>
        </w:rPr>
        <w:t>Attachments:</w:t>
      </w:r>
    </w:p>
    <w:p>
      <w:pPr>
        <w:spacing w:after="0" w:line="59" w:lineRule="exact"/>
        <w:rPr>
          <w:sz w:val="24"/>
          <w:szCs w:val="24"/>
          <w:color w:val="auto"/>
        </w:rPr>
      </w:pPr>
    </w:p>
    <w:p>
      <w:pPr>
        <w:spacing w:after="0"/>
        <w:rPr>
          <w:rFonts w:ascii="Arial" w:cs="Arial" w:eastAsia="Arial" w:hAnsi="Arial"/>
          <w:sz w:val="20"/>
          <w:szCs w:val="20"/>
          <w:color w:val="0000EE"/>
        </w:rPr>
      </w:pPr>
      <w:hyperlink r:id="rId14">
        <w:r>
          <w:rPr>
            <w:rFonts w:ascii="Arial" w:cs="Arial" w:eastAsia="Arial" w:hAnsi="Arial"/>
            <w:sz w:val="20"/>
            <w:szCs w:val="20"/>
            <w:color w:val="0000EE"/>
          </w:rPr>
          <w:t>PreviewBOS11-12-26_CPPA03-26_KSS_LC_Redacted.pdf</w:t>
        </w:r>
      </w:hyperlink>
    </w:p>
    <w:sectPr>
      <w:pgSz w:w="12240" w:h="15840" w:orient="portrait"/>
      <w:cols w:equalWidth="0" w:num="1">
        <w:col w:w="9880"/>
      </w:cols>
      <w:pgMar w:left="1080" w:top="1440" w:right="128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2" Type="http://schemas.openxmlformats.org/officeDocument/2006/relationships/image" Target="media/image1.jpeg"/><Relationship Id="rId13" Type="http://schemas.openxmlformats.org/officeDocument/2006/relationships/image" Target="media/image2.png"/><Relationship Id="rId14" Type="http://schemas.openxmlformats.org/officeDocument/2006/relationships/hyperlink" Target="https://fcva.granicus.com/services/legistar/download/attachment/4458038/PreviewBOS11-12-26_CPPA03-26_KSS_LC_Redacted.pdf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2026-10-27T19:58:04Z</dcterms:created>
  <dcterms:modified xsi:type="dcterms:W3CDTF">2026-10-27T19:58:04Z</dcterms:modified>
</cp:coreProperties>
</file>